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718" w:rsidRDefault="00BB6718">
      <w:pPr>
        <w:pStyle w:val="BodyText"/>
        <w:ind w:left="7527"/>
        <w:rPr>
          <w:rFonts w:ascii="Times New Roman"/>
          <w:sz w:val="20"/>
        </w:rPr>
      </w:pPr>
      <w:bookmarkStart w:id="0" w:name="_GoBack"/>
      <w:bookmarkEnd w:id="0"/>
    </w:p>
    <w:p w:rsidR="008414FD" w:rsidRDefault="007D49AF">
      <w:pPr>
        <w:pStyle w:val="BodyText"/>
        <w:ind w:left="75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78886" cy="7269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8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FD" w:rsidRDefault="008414FD">
      <w:pPr>
        <w:pStyle w:val="BodyText"/>
        <w:rPr>
          <w:rFonts w:ascii="Times New Roman"/>
          <w:sz w:val="10"/>
        </w:rPr>
      </w:pPr>
    </w:p>
    <w:p w:rsidR="008414FD" w:rsidRDefault="007D49AF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05499" cy="1181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9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FD" w:rsidRDefault="008414FD">
      <w:pPr>
        <w:pStyle w:val="BodyText"/>
        <w:spacing w:before="4"/>
        <w:rPr>
          <w:rFonts w:ascii="Times New Roman"/>
          <w:sz w:val="13"/>
        </w:rPr>
      </w:pPr>
    </w:p>
    <w:p w:rsidR="008414FD" w:rsidRDefault="007D49AF">
      <w:pPr>
        <w:spacing w:before="93"/>
        <w:ind w:right="139"/>
        <w:jc w:val="right"/>
        <w:rPr>
          <w:b/>
        </w:rPr>
      </w:pPr>
      <w:r>
        <w:rPr>
          <w:b/>
        </w:rPr>
        <w:t>FOR IMMEDIATE RELEASE</w:t>
      </w:r>
    </w:p>
    <w:p w:rsidR="008414FD" w:rsidRDefault="007D49AF">
      <w:pPr>
        <w:spacing w:before="3"/>
        <w:ind w:left="5152" w:right="137" w:firstLine="2078"/>
        <w:jc w:val="right"/>
        <w:rPr>
          <w:i/>
        </w:rPr>
      </w:pPr>
      <w:r>
        <w:rPr>
          <w:i/>
          <w:color w:val="FF0000"/>
        </w:rPr>
        <w:t>[INSERT DATE HERE]</w:t>
      </w:r>
      <w:r>
        <w:rPr>
          <w:i/>
          <w:color w:val="FF0000"/>
        </w:rPr>
        <w:t xml:space="preserve"> </w:t>
      </w:r>
      <w:r>
        <w:rPr>
          <w:i/>
          <w:color w:val="FF0000"/>
        </w:rPr>
        <w:t>[INSERT CONTACT INFORMATION HERE]</w:t>
      </w:r>
    </w:p>
    <w:p w:rsidR="008414FD" w:rsidRDefault="008414FD">
      <w:pPr>
        <w:pStyle w:val="BodyText"/>
        <w:rPr>
          <w:i/>
        </w:rPr>
      </w:pPr>
    </w:p>
    <w:p w:rsidR="008414FD" w:rsidRDefault="007D49AF">
      <w:pPr>
        <w:ind w:left="1991" w:right="186" w:hanging="1560"/>
        <w:rPr>
          <w:b/>
          <w:sz w:val="24"/>
        </w:rPr>
      </w:pPr>
      <w:r>
        <w:rPr>
          <w:b/>
          <w:color w:val="FF0000"/>
        </w:rPr>
        <w:t>[</w:t>
      </w:r>
      <w:proofErr w:type="gramStart"/>
      <w:r>
        <w:rPr>
          <w:b/>
          <w:color w:val="FF0000"/>
          <w:sz w:val="24"/>
        </w:rPr>
        <w:t>YOUR</w:t>
      </w:r>
      <w:proofErr w:type="gramEnd"/>
      <w:r>
        <w:rPr>
          <w:b/>
          <w:color w:val="FF0000"/>
          <w:sz w:val="24"/>
        </w:rPr>
        <w:t xml:space="preserve"> ORGANIZATION NAME</w:t>
      </w:r>
      <w:r>
        <w:rPr>
          <w:b/>
          <w:sz w:val="24"/>
        </w:rPr>
        <w:t>] JOINS EDUCATE &amp; ELEVATE CAMPAIGN TO SUPPORT INVESTMENTS IN ADULT EDUCATION</w:t>
      </w:r>
    </w:p>
    <w:p w:rsidR="008414FD" w:rsidRDefault="008414FD">
      <w:pPr>
        <w:pStyle w:val="BodyText"/>
        <w:spacing w:before="9"/>
        <w:rPr>
          <w:b/>
          <w:sz w:val="21"/>
        </w:rPr>
      </w:pPr>
    </w:p>
    <w:p w:rsidR="008414FD" w:rsidRDefault="007D49AF">
      <w:pPr>
        <w:pStyle w:val="BodyText"/>
        <w:ind w:left="120" w:right="186"/>
      </w:pPr>
      <w:r>
        <w:rPr>
          <w:i/>
          <w:color w:val="FF0000"/>
        </w:rPr>
        <w:t xml:space="preserve">[Insert your city and state] </w:t>
      </w:r>
      <w:r>
        <w:t xml:space="preserve">– </w:t>
      </w:r>
      <w:r>
        <w:rPr>
          <w:color w:val="FF0000"/>
        </w:rPr>
        <w:t xml:space="preserve">[insert your organization’s name] </w:t>
      </w:r>
      <w:r>
        <w:t>joins more than 55,000 adult educators in a new national campaign, called Educate &amp; Elevate, that proactively educates policy makers about the importance of Adult Education and how it is an investment in America’s future.</w:t>
      </w:r>
    </w:p>
    <w:p w:rsidR="008414FD" w:rsidRDefault="008414FD">
      <w:pPr>
        <w:pStyle w:val="BodyText"/>
      </w:pPr>
    </w:p>
    <w:p w:rsidR="008414FD" w:rsidRDefault="007D49AF">
      <w:pPr>
        <w:pStyle w:val="BodyText"/>
        <w:ind w:left="120" w:right="188"/>
      </w:pPr>
      <w:r>
        <w:t xml:space="preserve">According to a report by </w:t>
      </w:r>
      <w:hyperlink r:id="rId6">
        <w:r>
          <w:rPr>
            <w:color w:val="0000FF"/>
            <w:u w:val="single" w:color="0000FF"/>
          </w:rPr>
          <w:t xml:space="preserve">The Georgetown University Center on Education and the Workforce </w:t>
        </w:r>
      </w:hyperlink>
      <w:r>
        <w:t xml:space="preserve">by 2018, 63% of all U.S. jobs will require education beyond high school. Yet, nearly half of the U.S. workforce—about </w:t>
      </w:r>
      <w:hyperlink r:id="rId7">
        <w:r>
          <w:rPr>
            <w:color w:val="0000FF"/>
            <w:u w:val="single" w:color="0000FF"/>
          </w:rPr>
          <w:t>88 million adults aged 18 to 64</w:t>
        </w:r>
      </w:hyperlink>
      <w:r>
        <w:t>—has only a high school education or less, and/or low English proficiency.  Adult Education helps to close this gap and provide workers with the skills needed for the jobs of today and tomorrow</w:t>
      </w:r>
      <w:r>
        <w:t>. Cuts in state and national budgets threaten adult education and can have a serious impact on the vibrancy of our</w:t>
      </w:r>
      <w:r>
        <w:rPr>
          <w:spacing w:val="-32"/>
        </w:rPr>
        <w:t xml:space="preserve"> </w:t>
      </w:r>
      <w:r>
        <w:rPr>
          <w:color w:val="FF0000"/>
        </w:rPr>
        <w:t>city/state.</w:t>
      </w:r>
    </w:p>
    <w:p w:rsidR="008414FD" w:rsidRDefault="008414FD">
      <w:pPr>
        <w:pStyle w:val="BodyText"/>
      </w:pPr>
    </w:p>
    <w:p w:rsidR="008414FD" w:rsidRDefault="007D49AF">
      <w:pPr>
        <w:pStyle w:val="BodyText"/>
        <w:ind w:left="119" w:right="150"/>
      </w:pPr>
      <w:r>
        <w:t xml:space="preserve">“Adult education is uniquely situated to address the needs of our regional employers,” said </w:t>
      </w:r>
      <w:r>
        <w:rPr>
          <w:color w:val="FF0000"/>
        </w:rPr>
        <w:t>(insert name and title of local lead</w:t>
      </w:r>
      <w:r>
        <w:rPr>
          <w:color w:val="FF0000"/>
        </w:rPr>
        <w:t>er)</w:t>
      </w:r>
      <w:r>
        <w:t>. “Educating motivated students will support our local businesses in creating jobs and filling positions, so we are urging legislators to fund Adult Education at the $649 million level as called for in the Workforce Innovation and Opportunity Act enacte</w:t>
      </w:r>
      <w:r>
        <w:t>d in 2014.”</w:t>
      </w:r>
    </w:p>
    <w:p w:rsidR="008414FD" w:rsidRDefault="008414FD">
      <w:pPr>
        <w:pStyle w:val="BodyText"/>
        <w:spacing w:before="9"/>
        <w:rPr>
          <w:sz w:val="21"/>
        </w:rPr>
      </w:pPr>
    </w:p>
    <w:p w:rsidR="008414FD" w:rsidRDefault="007D49AF">
      <w:pPr>
        <w:pStyle w:val="BodyText"/>
        <w:ind w:left="119" w:right="134"/>
      </w:pPr>
      <w:r>
        <w:t xml:space="preserve">More than </w:t>
      </w:r>
      <w:r>
        <w:rPr>
          <w:color w:val="FF0000"/>
        </w:rPr>
        <w:t xml:space="preserve">[insert # for your region] </w:t>
      </w:r>
      <w:r>
        <w:t xml:space="preserve">people are enrolled in Adult Education courses across </w:t>
      </w:r>
      <w:r>
        <w:rPr>
          <w:color w:val="FF0000"/>
        </w:rPr>
        <w:t xml:space="preserve">[insert </w:t>
      </w:r>
      <w:proofErr w:type="gramStart"/>
      <w:r>
        <w:rPr>
          <w:color w:val="FF0000"/>
        </w:rPr>
        <w:t>your</w:t>
      </w:r>
      <w:proofErr w:type="gramEnd"/>
      <w:r>
        <w:rPr>
          <w:color w:val="FF0000"/>
        </w:rPr>
        <w:t xml:space="preserve"> state/region]</w:t>
      </w:r>
      <w:r>
        <w:t xml:space="preserve">. One of those adult learners in our local community is </w:t>
      </w:r>
      <w:r>
        <w:rPr>
          <w:color w:val="FF0000"/>
        </w:rPr>
        <w:t>(name of learner). [Insert success story that includes: name, age and background of subject, their job prior to attending adult education classes, what classes they took and their job after attending adult education classes,]</w:t>
      </w:r>
    </w:p>
    <w:p w:rsidR="008414FD" w:rsidRDefault="008414FD">
      <w:pPr>
        <w:pStyle w:val="BodyText"/>
      </w:pPr>
    </w:p>
    <w:p w:rsidR="008414FD" w:rsidRDefault="007D49AF">
      <w:pPr>
        <w:pStyle w:val="BodyText"/>
        <w:ind w:left="119" w:right="174"/>
      </w:pPr>
      <w:r>
        <w:t>The Educate &amp; Elevate campaign seeks to empower students, educators, businesses and other advocates nationwide to raise the profile of Adult Education on Capitol Hill and in local communities throughout the nation.</w:t>
      </w:r>
    </w:p>
    <w:p w:rsidR="008414FD" w:rsidRDefault="008414FD">
      <w:pPr>
        <w:pStyle w:val="BodyText"/>
      </w:pPr>
    </w:p>
    <w:p w:rsidR="008414FD" w:rsidRDefault="007D49AF">
      <w:pPr>
        <w:pStyle w:val="BodyText"/>
        <w:ind w:left="119" w:right="370"/>
      </w:pPr>
      <w:r>
        <w:t>The campaign website offers advocates to</w:t>
      </w:r>
      <w:r>
        <w:t>ols and resources, infographics, videos, fact sheets and success stories to share with elected officials. Learn more about how Adult Education elevates career and college readiness at EducateandElevate.org.</w:t>
      </w:r>
    </w:p>
    <w:p w:rsidR="008414FD" w:rsidRDefault="008414FD">
      <w:pPr>
        <w:pStyle w:val="BodyText"/>
        <w:rPr>
          <w:sz w:val="20"/>
        </w:rPr>
      </w:pPr>
    </w:p>
    <w:p w:rsidR="008414FD" w:rsidRDefault="008414FD">
      <w:pPr>
        <w:pStyle w:val="BodyText"/>
        <w:spacing w:before="10"/>
      </w:pPr>
    </w:p>
    <w:p w:rsidR="008414FD" w:rsidRDefault="007D49AF">
      <w:pPr>
        <w:ind w:left="4596" w:right="4616"/>
        <w:jc w:val="center"/>
        <w:rPr>
          <w:b/>
          <w:i/>
        </w:rPr>
      </w:pPr>
      <w:r>
        <w:rPr>
          <w:b/>
          <w:i/>
        </w:rPr>
        <w:t>###</w:t>
      </w:r>
    </w:p>
    <w:p w:rsidR="008414FD" w:rsidRDefault="008414FD">
      <w:pPr>
        <w:pStyle w:val="BodyText"/>
        <w:spacing w:before="8"/>
        <w:rPr>
          <w:b/>
          <w:i/>
          <w:sz w:val="20"/>
        </w:rPr>
      </w:pPr>
    </w:p>
    <w:p w:rsidR="008414FD" w:rsidRDefault="007D49AF">
      <w:pPr>
        <w:spacing w:before="1"/>
        <w:ind w:left="120"/>
        <w:rPr>
          <w:i/>
        </w:rPr>
      </w:pPr>
      <w:r>
        <w:rPr>
          <w:i/>
          <w:color w:val="FF0000"/>
        </w:rPr>
        <w:t>(Insert organization’s byline)</w:t>
      </w:r>
    </w:p>
    <w:sectPr w:rsidR="008414FD">
      <w:type w:val="continuous"/>
      <w:pgSz w:w="12240" w:h="15840"/>
      <w:pgMar w:top="1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FD"/>
    <w:rsid w:val="007D49AF"/>
    <w:rsid w:val="008414FD"/>
    <w:rsid w:val="00B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C58A"/>
  <w15:docId w15:val="{906E2D8A-F325-45CF-BD0C-1336B243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alus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w.georgetown.edu/cew-reports/help-wanted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Community College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stuCEWD_7948</cp:lastModifiedBy>
  <cp:revision>2</cp:revision>
  <dcterms:created xsi:type="dcterms:W3CDTF">2019-08-15T13:28:00Z</dcterms:created>
  <dcterms:modified xsi:type="dcterms:W3CDTF">2019-08-15T13:28:00Z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2019-08-15T00:00:00Z</vt:filetime>
  </property>
</Properties>
</file>