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5E" w:rsidRDefault="0001065E">
      <w:pPr>
        <w:pStyle w:val="NoSpacing"/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60"/>
        <w:gridCol w:w="71"/>
        <w:gridCol w:w="3789"/>
      </w:tblGrid>
      <w:tr w:rsidR="0001065E" w:rsidTr="009A12E9">
        <w:trPr>
          <w:cantSplit/>
          <w:trHeight w:hRule="exact" w:val="2953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797CD0">
            <w:pPr>
              <w:pStyle w:val="NoSpacing"/>
            </w:pPr>
            <w:r>
              <w:drawing>
                <wp:inline distT="0" distB="0" distL="0" distR="0">
                  <wp:extent cx="4867275" cy="3462338"/>
                  <wp:effectExtent l="0" t="0" r="0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12" r="2308" b="963"/>
                          <a:stretch/>
                        </pic:blipFill>
                        <pic:spPr bwMode="auto">
                          <a:xfrm>
                            <a:off x="0" y="0"/>
                            <a:ext cx="4870968" cy="34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</w:tcPr>
          <w:tbl>
            <w:tblPr>
              <w:tblW w:w="5000" w:type="pct"/>
              <w:shd w:val="clear" w:color="auto" w:fill="00B050"/>
              <w:tblLayout w:type="fixed"/>
              <w:tblLook w:val="04A0"/>
            </w:tblPr>
            <w:tblGrid>
              <w:gridCol w:w="3779"/>
            </w:tblGrid>
            <w:tr w:rsidR="0001065E" w:rsidTr="00084227">
              <w:tc>
                <w:tcPr>
                  <w:tcW w:w="5000" w:type="pct"/>
                  <w:shd w:val="clear" w:color="auto" w:fill="00B050"/>
                </w:tcPr>
                <w:p w:rsidR="0001065E" w:rsidRDefault="00131D1A" w:rsidP="00084227">
                  <w:pPr>
                    <w:pStyle w:val="Subtitle"/>
                  </w:pPr>
                  <w:r>
                    <w:rPr>
                      <w:rFonts w:ascii="Cambria" w:hAnsi="Cambria"/>
                      <w:b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284480</wp:posOffset>
                        </wp:positionV>
                        <wp:extent cx="2143760" cy="1343025"/>
                        <wp:effectExtent l="0" t="0" r="889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76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1065E" w:rsidTr="00084227">
              <w:trPr>
                <w:trHeight w:val="3312"/>
              </w:trPr>
              <w:tc>
                <w:tcPr>
                  <w:tcW w:w="5000" w:type="pct"/>
                  <w:shd w:val="clear" w:color="auto" w:fill="00B050"/>
                  <w:vAlign w:val="bottom"/>
                </w:tcPr>
                <w:p w:rsidR="00084227" w:rsidRDefault="00084227" w:rsidP="00084227">
                  <w:pPr>
                    <w:pStyle w:val="Subtitle"/>
                    <w:jc w:val="center"/>
                  </w:pPr>
                </w:p>
                <w:p w:rsidR="00131D1A" w:rsidRDefault="00131D1A" w:rsidP="00084227">
                  <w:pPr>
                    <w:pStyle w:val="Subtitle"/>
                    <w:jc w:val="center"/>
                  </w:pPr>
                </w:p>
                <w:p w:rsidR="00131D1A" w:rsidRDefault="00131D1A" w:rsidP="00084227">
                  <w:pPr>
                    <w:pStyle w:val="Subtitle"/>
                    <w:jc w:val="center"/>
                  </w:pPr>
                </w:p>
                <w:p w:rsidR="00131D1A" w:rsidRDefault="00131D1A" w:rsidP="00084227">
                  <w:pPr>
                    <w:pStyle w:val="Subtitle"/>
                    <w:jc w:val="center"/>
                  </w:pPr>
                  <w:r>
                    <w:t>Businesses</w:t>
                  </w:r>
                </w:p>
                <w:p w:rsidR="0001065E" w:rsidRDefault="00084227" w:rsidP="00084227">
                  <w:pPr>
                    <w:pStyle w:val="Subtitle"/>
                    <w:jc w:val="center"/>
                  </w:pPr>
                  <w:r>
                    <w:t>Go Green for Literacy!</w:t>
                  </w:r>
                </w:p>
              </w:tc>
            </w:tr>
          </w:tbl>
          <w:p w:rsidR="0001065E" w:rsidRPr="00084227" w:rsidRDefault="0001065E">
            <w:pPr>
              <w:pStyle w:val="Subtitle"/>
              <w:rPr>
                <w:color w:val="auto"/>
              </w:rPr>
            </w:pPr>
          </w:p>
        </w:tc>
      </w:tr>
      <w:tr w:rsidR="0001065E" w:rsidTr="009A12E9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9A12E9">
        <w:trPr>
          <w:cantSplit/>
          <w:trHeight w:val="468"/>
          <w:jc w:val="center"/>
        </w:trPr>
        <w:tc>
          <w:tcPr>
            <w:tcW w:w="7660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637073" w:rsidRDefault="00131D1A" w:rsidP="00131D1A">
            <w:pPr>
              <w:pStyle w:val="Heading4"/>
              <w:outlineLvl w:val="3"/>
              <w:rPr>
                <w:b/>
              </w:rPr>
            </w:pPr>
            <w:r w:rsidRPr="00637073">
              <w:rPr>
                <w:rFonts w:ascii="Calibri" w:hAnsi="Calibri"/>
                <w:b/>
              </w:rPr>
              <w:t>▪</w:t>
            </w:r>
            <w:r w:rsidRPr="00637073">
              <w:rPr>
                <w:b/>
              </w:rPr>
              <w:t>Advocate for federal funding fo</w:t>
            </w:r>
            <w:r w:rsidR="00E74828">
              <w:rPr>
                <w:b/>
              </w:rPr>
              <w:t xml:space="preserve">r adult education         </w:t>
            </w:r>
            <w:r w:rsidRPr="00637073">
              <w:rPr>
                <w:b/>
              </w:rPr>
              <w:t xml:space="preserve"> </w:t>
            </w:r>
            <w:r w:rsidRPr="00637073">
              <w:rPr>
                <w:rFonts w:ascii="Calibri" w:hAnsi="Calibri"/>
                <w:b/>
              </w:rPr>
              <w:t>▪</w:t>
            </w:r>
            <w:r w:rsidRPr="00637073">
              <w:rPr>
                <w:b/>
              </w:rPr>
              <w:t>Make a donation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637073" w:rsidRDefault="00131D1A" w:rsidP="00131D1A">
            <w:pPr>
              <w:pStyle w:val="Heading4"/>
              <w:ind w:left="0"/>
              <w:jc w:val="center"/>
              <w:outlineLvl w:val="3"/>
              <w:rPr>
                <w:b/>
              </w:rPr>
            </w:pPr>
            <w:r w:rsidRPr="00637073">
              <w:rPr>
                <w:b/>
              </w:rPr>
              <w:t>Hire grads from adult Ed. Programs</w:t>
            </w:r>
          </w:p>
        </w:tc>
      </w:tr>
    </w:tbl>
    <w:p w:rsidR="0001065E" w:rsidRDefault="000F3828">
      <w:pPr>
        <w:sectPr w:rsidR="0001065E"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 w:rsidRPr="000F3828">
        <w:rPr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.8pt;margin-top:221.95pt;width:386.25pt;height:63.75pt;z-index:25170329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" o:allowincell="f" filled="f" stroked="f" strokeweight=".5pt">
            <v:textbox inset="0,0,0,0">
              <w:txbxContent>
                <w:p w:rsidR="009A12E9" w:rsidRPr="001002F4" w:rsidRDefault="002611B4" w:rsidP="009A12E9">
                  <w:pPr>
                    <w:pStyle w:val="Name"/>
                    <w:rPr>
                      <w:b/>
                      <w:color w:val="auto"/>
                      <w:sz w:val="44"/>
                      <w:szCs w:val="44"/>
                    </w:rPr>
                  </w:pPr>
                  <w:r>
                    <w:rPr>
                      <w:rStyle w:val="Emphasis"/>
                      <w:b/>
                      <w:color w:val="auto"/>
                      <w:sz w:val="44"/>
                      <w:szCs w:val="44"/>
                    </w:rPr>
                    <w:t>Adult Ed: Good for Business</w:t>
                  </w:r>
                  <w:r w:rsidR="00ED609C">
                    <w:rPr>
                      <w:rStyle w:val="Emphasis"/>
                      <w:b/>
                      <w:color w:val="auto"/>
                      <w:sz w:val="44"/>
                      <w:szCs w:val="44"/>
                    </w:rPr>
                    <w:t>!</w:t>
                  </w:r>
                </w:p>
              </w:txbxContent>
            </v:textbox>
            <w10:wrap type="square" anchorx="margin" anchory="page"/>
          </v:shape>
        </w:pict>
      </w:r>
      <w:r w:rsidRPr="000F3828">
        <w:rPr>
          <w:b/>
          <w:noProof/>
          <w:sz w:val="20"/>
          <w:szCs w:val="20"/>
        </w:rPr>
        <w:pict>
          <v:shape id="Text Box 3" o:spid="_x0000_s1027" type="#_x0000_t202" style="position:absolute;margin-left:-1.8pt;margin-top:34.95pt;width:363pt;height:34.5pt;z-index:2517053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" fillcolor="white [3201]" stroked="f" strokeweight=".5pt">
            <v:textbox>
              <w:txbxContent>
                <w:p w:rsidR="003703E6" w:rsidRPr="003703E6" w:rsidRDefault="00C846F5" w:rsidP="00C846F5"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D</w:t>
                  </w:r>
                  <w:r w:rsidR="00E91C7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o you struggle to find skilled,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reliable </w:t>
                  </w:r>
                  <w:r w:rsidR="00EB6DC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workers? Do your employees need upskil</w:t>
                  </w:r>
                  <w:r w:rsidR="002611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ling in reading and math skills? </w:t>
                  </w:r>
                  <w:r w:rsidR="00EB6DC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Maryland Adult Ed programs can help.</w:t>
                  </w:r>
                </w:p>
              </w:txbxContent>
            </v:textbox>
          </v:shape>
        </w:pict>
      </w:r>
    </w:p>
    <w:p w:rsidR="002611B4" w:rsidRPr="00ED609C" w:rsidRDefault="002611B4" w:rsidP="002611B4">
      <w:pPr>
        <w:spacing w:after="0"/>
        <w:rPr>
          <w:b/>
          <w:i/>
          <w:sz w:val="24"/>
          <w:szCs w:val="24"/>
        </w:rPr>
      </w:pPr>
      <w:r w:rsidRPr="00ED609C">
        <w:rPr>
          <w:b/>
          <w:i/>
          <w:sz w:val="24"/>
          <w:szCs w:val="24"/>
        </w:rPr>
        <w:t xml:space="preserve">ROI of Adult Education </w:t>
      </w:r>
    </w:p>
    <w:p w:rsidR="002611B4" w:rsidRDefault="000F3828" w:rsidP="002611B4">
      <w:pPr>
        <w:spacing w:after="0"/>
        <w:rPr>
          <w:sz w:val="22"/>
        </w:rPr>
      </w:pPr>
      <w:r w:rsidRPr="000F3828">
        <w:rPr>
          <w:noProof/>
          <w:sz w:val="24"/>
          <w:szCs w:val="24"/>
        </w:rPr>
        <w:pict>
          <v:rect id="Rectangle 1" o:spid="_x0000_s1030" style="position:absolute;margin-left:-14.4pt;margin-top:4.75pt;width:188.25pt;height:241.9pt;z-index:-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" fillcolor="#d8d8d8 [2732]" stroked="f" strokeweight=".25pt"/>
        </w:pict>
      </w:r>
    </w:p>
    <w:p w:rsidR="002611B4" w:rsidRDefault="002611B4" w:rsidP="002611B4">
      <w:pPr>
        <w:spacing w:after="0"/>
        <w:rPr>
          <w:sz w:val="22"/>
        </w:rPr>
      </w:pPr>
      <w:r>
        <w:rPr>
          <w:sz w:val="22"/>
        </w:rPr>
        <w:t>Working with adult education providers and accessing f</w:t>
      </w:r>
      <w:r w:rsidRPr="002B3F50">
        <w:rPr>
          <w:sz w:val="22"/>
        </w:rPr>
        <w:t>ederal tax and federal-share incentives, such as incumbent worker training, on-the-job training</w:t>
      </w:r>
      <w:r>
        <w:rPr>
          <w:sz w:val="22"/>
        </w:rPr>
        <w:t>,</w:t>
      </w:r>
      <w:r w:rsidRPr="002B3F50">
        <w:rPr>
          <w:sz w:val="22"/>
        </w:rPr>
        <w:t xml:space="preserve"> and apprenticeships are effective investments that businesses can make to improve the foundation and technical skills of the</w:t>
      </w:r>
      <w:r>
        <w:rPr>
          <w:sz w:val="22"/>
        </w:rPr>
        <w:t xml:space="preserve">ir </w:t>
      </w:r>
      <w:r w:rsidRPr="002B3F50">
        <w:rPr>
          <w:sz w:val="22"/>
        </w:rPr>
        <w:t xml:space="preserve">workforce.  </w:t>
      </w:r>
      <w:r w:rsidR="00C232B8">
        <w:rPr>
          <w:sz w:val="22"/>
        </w:rPr>
        <w:t xml:space="preserve">Check </w:t>
      </w:r>
      <w:hyperlink r:id="rId13" w:history="1">
        <w:r w:rsidR="00C232B8" w:rsidRPr="00CB3E64">
          <w:rPr>
            <w:rStyle w:val="Hyperlink"/>
            <w:sz w:val="22"/>
          </w:rPr>
          <w:t>www.dllr.state.md.us/employment/mbw.shtml</w:t>
        </w:r>
      </w:hyperlink>
      <w:r w:rsidR="00C232B8">
        <w:rPr>
          <w:sz w:val="22"/>
        </w:rPr>
        <w:t xml:space="preserve"> for details.</w:t>
      </w:r>
    </w:p>
    <w:p w:rsidR="002611B4" w:rsidRDefault="002611B4" w:rsidP="002611B4">
      <w:pPr>
        <w:spacing w:after="0"/>
        <w:rPr>
          <w:sz w:val="22"/>
        </w:rPr>
      </w:pPr>
      <w:r>
        <w:rPr>
          <w:sz w:val="22"/>
        </w:rPr>
        <w:t xml:space="preserve"> </w:t>
      </w:r>
    </w:p>
    <w:p w:rsidR="002611B4" w:rsidRPr="002B3F50" w:rsidRDefault="002611B4" w:rsidP="002611B4">
      <w:pPr>
        <w:spacing w:after="0"/>
        <w:rPr>
          <w:sz w:val="22"/>
        </w:rPr>
      </w:pPr>
      <w:r>
        <w:rPr>
          <w:sz w:val="22"/>
        </w:rPr>
        <w:t xml:space="preserve">In </w:t>
      </w:r>
      <w:r w:rsidRPr="00156E39">
        <w:rPr>
          <w:i/>
          <w:sz w:val="22"/>
        </w:rPr>
        <w:t>your</w:t>
      </w:r>
      <w:r>
        <w:rPr>
          <w:sz w:val="22"/>
        </w:rPr>
        <w:t xml:space="preserve"> community</w:t>
      </w:r>
      <w:r w:rsidR="00156E39">
        <w:rPr>
          <w:sz w:val="22"/>
        </w:rPr>
        <w:t>, adult education providers can</w:t>
      </w:r>
      <w:r w:rsidR="00ED609C">
        <w:rPr>
          <w:sz w:val="22"/>
        </w:rPr>
        <w:t xml:space="preserve"> help you with clas</w:t>
      </w:r>
      <w:r w:rsidR="00C232B8">
        <w:rPr>
          <w:sz w:val="22"/>
        </w:rPr>
        <w:t xml:space="preserve">ses for your workers </w:t>
      </w:r>
      <w:r w:rsidR="00ED609C">
        <w:rPr>
          <w:sz w:val="22"/>
        </w:rPr>
        <w:t>or with a pool of motivated candidates with strong work ethics.</w:t>
      </w:r>
    </w:p>
    <w:p w:rsidR="002611B4" w:rsidRDefault="002611B4" w:rsidP="009D0B1A">
      <w:pPr>
        <w:spacing w:after="0"/>
        <w:rPr>
          <w:b/>
          <w:sz w:val="20"/>
          <w:szCs w:val="20"/>
        </w:rPr>
      </w:pPr>
    </w:p>
    <w:p w:rsidR="003703E6" w:rsidRPr="00ED609C" w:rsidRDefault="00ED609C" w:rsidP="009D0B1A">
      <w:pPr>
        <w:spacing w:after="0"/>
        <w:rPr>
          <w:b/>
          <w:sz w:val="24"/>
          <w:szCs w:val="24"/>
        </w:rPr>
      </w:pPr>
      <w:r w:rsidRPr="00ED609C">
        <w:rPr>
          <w:b/>
          <w:i/>
          <w:sz w:val="24"/>
          <w:szCs w:val="24"/>
        </w:rPr>
        <w:t>FYI About Adult Education</w:t>
      </w:r>
    </w:p>
    <w:p w:rsidR="003703E6" w:rsidRPr="00ED609C" w:rsidRDefault="00C232B8" w:rsidP="009D0B1A">
      <w:pPr>
        <w:spacing w:after="0"/>
        <w:rPr>
          <w:sz w:val="22"/>
        </w:rPr>
      </w:pPr>
      <w:r>
        <w:rPr>
          <w:sz w:val="22"/>
        </w:rPr>
        <w:t>Maryland has 26 federal/</w:t>
      </w:r>
      <w:r w:rsidR="00ED609C">
        <w:rPr>
          <w:sz w:val="22"/>
        </w:rPr>
        <w:t>st</w:t>
      </w:r>
      <w:r>
        <w:rPr>
          <w:sz w:val="22"/>
        </w:rPr>
        <w:t>ate-funded programs. Yet, with</w:t>
      </w:r>
      <w:r w:rsidR="00ED609C">
        <w:rPr>
          <w:sz w:val="22"/>
        </w:rPr>
        <w:t xml:space="preserve"> funding constraints, they can only serve about </w:t>
      </w:r>
      <w:r w:rsidR="00ED609C" w:rsidRPr="00ED609C">
        <w:rPr>
          <w:b/>
          <w:sz w:val="22"/>
        </w:rPr>
        <w:t>10%</w:t>
      </w:r>
      <w:r>
        <w:rPr>
          <w:sz w:val="22"/>
        </w:rPr>
        <w:t xml:space="preserve"> of those</w:t>
      </w:r>
      <w:r w:rsidR="00ED609C">
        <w:rPr>
          <w:sz w:val="22"/>
        </w:rPr>
        <w:t xml:space="preserve"> who need adult education to build basic skill</w:t>
      </w:r>
      <w:r>
        <w:rPr>
          <w:sz w:val="22"/>
        </w:rPr>
        <w:t xml:space="preserve">s, learn English, or earn their </w:t>
      </w:r>
      <w:r w:rsidR="00ED609C">
        <w:rPr>
          <w:sz w:val="22"/>
        </w:rPr>
        <w:t>high school diplomas!</w:t>
      </w:r>
    </w:p>
    <w:p w:rsidR="009A12E9" w:rsidRPr="00C232B8" w:rsidRDefault="009A12E9" w:rsidP="009D0B1A">
      <w:pPr>
        <w:spacing w:after="0"/>
        <w:rPr>
          <w:sz w:val="22"/>
        </w:rPr>
      </w:pPr>
      <w:r w:rsidRPr="00C232B8">
        <w:rPr>
          <w:rFonts w:ascii="Calibri" w:hAnsi="Calibri"/>
          <w:sz w:val="22"/>
        </w:rPr>
        <w:t>▪</w:t>
      </w:r>
      <w:r w:rsidR="00805ABF" w:rsidRPr="00C232B8">
        <w:rPr>
          <w:sz w:val="22"/>
        </w:rPr>
        <w:t>From 2002-2015 fed</w:t>
      </w:r>
      <w:r w:rsidR="00C232B8">
        <w:rPr>
          <w:sz w:val="22"/>
        </w:rPr>
        <w:t>eral funding for adult ed.</w:t>
      </w:r>
      <w:r w:rsidR="00805ABF" w:rsidRPr="00C232B8">
        <w:rPr>
          <w:sz w:val="22"/>
        </w:rPr>
        <w:t xml:space="preserve"> was reduced by 20%.</w:t>
      </w:r>
    </w:p>
    <w:p w:rsidR="00805ABF" w:rsidRPr="00ED609C" w:rsidRDefault="009A12E9" w:rsidP="009D0B1A">
      <w:pPr>
        <w:spacing w:after="0"/>
        <w:rPr>
          <w:b/>
          <w:sz w:val="22"/>
        </w:rPr>
      </w:pPr>
      <w:r w:rsidRPr="00C232B8">
        <w:rPr>
          <w:rFonts w:ascii="Calibri" w:hAnsi="Calibri"/>
          <w:sz w:val="22"/>
        </w:rPr>
        <w:t>▪</w:t>
      </w:r>
      <w:r w:rsidR="00ED609C" w:rsidRPr="00C232B8">
        <w:rPr>
          <w:sz w:val="32"/>
          <w:szCs w:val="32"/>
        </w:rPr>
        <w:t>1/2</w:t>
      </w:r>
      <w:r w:rsidR="00ED609C" w:rsidRPr="00C232B8">
        <w:rPr>
          <w:sz w:val="24"/>
          <w:szCs w:val="24"/>
        </w:rPr>
        <w:t xml:space="preserve"> Million Maryland adults </w:t>
      </w:r>
      <w:r w:rsidR="00ED609C" w:rsidRPr="00C232B8">
        <w:rPr>
          <w:sz w:val="22"/>
        </w:rPr>
        <w:t>lack a high school diploma. Many</w:t>
      </w:r>
      <w:r w:rsidR="00ED609C">
        <w:rPr>
          <w:b/>
          <w:sz w:val="22"/>
        </w:rPr>
        <w:t xml:space="preserve"> </w:t>
      </w:r>
      <w:r w:rsidR="00ED609C" w:rsidRPr="00C232B8">
        <w:rPr>
          <w:sz w:val="22"/>
        </w:rPr>
        <w:t xml:space="preserve">are </w:t>
      </w:r>
      <w:r w:rsidR="00A31A15" w:rsidRPr="00C232B8">
        <w:rPr>
          <w:sz w:val="22"/>
        </w:rPr>
        <w:t>working hard to earn their GED</w:t>
      </w:r>
      <w:r w:rsidR="00D370E9">
        <w:rPr>
          <w:sz w:val="22"/>
        </w:rPr>
        <w:t>®</w:t>
      </w:r>
      <w:r w:rsidR="00A31A15" w:rsidRPr="00C232B8">
        <w:rPr>
          <w:sz w:val="22"/>
        </w:rPr>
        <w:t xml:space="preserve"> c</w:t>
      </w:r>
      <w:r w:rsidR="00ED609C" w:rsidRPr="00C232B8">
        <w:rPr>
          <w:sz w:val="22"/>
        </w:rPr>
        <w:t>redential but need a chance!</w:t>
      </w:r>
      <w:r w:rsidR="00D750E2">
        <w:rPr>
          <w:b/>
          <w:sz w:val="22"/>
        </w:rPr>
        <w:t xml:space="preserve"> </w:t>
      </w:r>
    </w:p>
    <w:p w:rsidR="00F70D69" w:rsidRPr="003967F7" w:rsidRDefault="00ED609C" w:rsidP="009D0B1A">
      <w:pPr>
        <w:spacing w:after="0"/>
        <w:rPr>
          <w:sz w:val="22"/>
        </w:rPr>
      </w:pPr>
      <w:r>
        <w:rPr>
          <w:b/>
          <w:i/>
          <w:sz w:val="28"/>
          <w:szCs w:val="28"/>
        </w:rPr>
        <w:t>How your businesses can make a difference!</w:t>
      </w:r>
    </w:p>
    <w:p w:rsidR="009A12E9" w:rsidRPr="00805ABF" w:rsidRDefault="009A12E9" w:rsidP="009D0B1A">
      <w:pPr>
        <w:spacing w:after="0"/>
        <w:rPr>
          <w:b/>
          <w:sz w:val="22"/>
        </w:rPr>
      </w:pPr>
    </w:p>
    <w:p w:rsidR="00E91C7F" w:rsidRPr="00E91C7F" w:rsidRDefault="00E91C7F" w:rsidP="009D0B1A">
      <w:pPr>
        <w:rPr>
          <w:sz w:val="22"/>
        </w:rPr>
      </w:pPr>
      <w:r w:rsidRPr="00805ABF">
        <w:rPr>
          <w:rFonts w:ascii="Calibri" w:hAnsi="Calibri"/>
          <w:sz w:val="22"/>
        </w:rPr>
        <w:t>▪</w:t>
      </w:r>
      <w:r w:rsidRPr="00805ABF">
        <w:rPr>
          <w:b/>
          <w:sz w:val="22"/>
        </w:rPr>
        <w:t>Reach out</w:t>
      </w:r>
      <w:r w:rsidRPr="00805ABF">
        <w:rPr>
          <w:sz w:val="22"/>
        </w:rPr>
        <w:t xml:space="preserve"> to your local adult education provider today to find out how you can acquire talent and put Maryland adults to work! </w:t>
      </w:r>
    </w:p>
    <w:p w:rsidR="003703E6" w:rsidRPr="00805ABF" w:rsidRDefault="009A12E9" w:rsidP="009D0B1A">
      <w:pPr>
        <w:rPr>
          <w:sz w:val="22"/>
        </w:rPr>
      </w:pPr>
      <w:r w:rsidRPr="00805ABF">
        <w:rPr>
          <w:rFonts w:ascii="Calibri" w:hAnsi="Calibri"/>
          <w:sz w:val="22"/>
        </w:rPr>
        <w:t>▪</w:t>
      </w:r>
      <w:r w:rsidRPr="00805ABF">
        <w:rPr>
          <w:b/>
          <w:sz w:val="22"/>
        </w:rPr>
        <w:t>E</w:t>
      </w:r>
      <w:r w:rsidR="00827E87" w:rsidRPr="00805ABF">
        <w:rPr>
          <w:b/>
          <w:sz w:val="22"/>
        </w:rPr>
        <w:t>stablish partnerships</w:t>
      </w:r>
      <w:r w:rsidR="00827E87" w:rsidRPr="00805ABF">
        <w:rPr>
          <w:sz w:val="22"/>
        </w:rPr>
        <w:t xml:space="preserve"> with adult education providers</w:t>
      </w:r>
      <w:r w:rsidRPr="00805ABF">
        <w:rPr>
          <w:sz w:val="22"/>
        </w:rPr>
        <w:t xml:space="preserve"> - </w:t>
      </w:r>
      <w:r w:rsidR="00827E87" w:rsidRPr="00805ABF">
        <w:rPr>
          <w:sz w:val="22"/>
        </w:rPr>
        <w:t xml:space="preserve">have a say in how students are trained and shape </w:t>
      </w:r>
      <w:r w:rsidRPr="00805ABF">
        <w:rPr>
          <w:sz w:val="22"/>
        </w:rPr>
        <w:t>your</w:t>
      </w:r>
      <w:r w:rsidR="00827E87" w:rsidRPr="00805ABF">
        <w:rPr>
          <w:sz w:val="22"/>
        </w:rPr>
        <w:t xml:space="preserve"> workforce</w:t>
      </w:r>
      <w:r w:rsidR="003703E6" w:rsidRPr="00805ABF">
        <w:rPr>
          <w:sz w:val="22"/>
        </w:rPr>
        <w:t>.</w:t>
      </w:r>
    </w:p>
    <w:p w:rsidR="003703E6" w:rsidRPr="00805ABF" w:rsidRDefault="00D62A75" w:rsidP="009D0B1A">
      <w:pPr>
        <w:rPr>
          <w:sz w:val="22"/>
        </w:rPr>
      </w:pPr>
      <w:r w:rsidRPr="00805ABF">
        <w:rPr>
          <w:rFonts w:ascii="Calibri" w:hAnsi="Calibri"/>
          <w:b/>
          <w:sz w:val="22"/>
        </w:rPr>
        <w:t>▪</w:t>
      </w:r>
      <w:r w:rsidR="003703E6" w:rsidRPr="00805ABF">
        <w:rPr>
          <w:b/>
          <w:sz w:val="22"/>
        </w:rPr>
        <w:t>Engage adult learners</w:t>
      </w:r>
      <w:r w:rsidR="00EA7017" w:rsidRPr="00805ABF">
        <w:rPr>
          <w:sz w:val="22"/>
        </w:rPr>
        <w:t xml:space="preserve"> - </w:t>
      </w:r>
      <w:r w:rsidRPr="00805ABF">
        <w:rPr>
          <w:sz w:val="22"/>
        </w:rPr>
        <w:t>ask</w:t>
      </w:r>
      <w:r w:rsidR="003703E6" w:rsidRPr="00805ABF">
        <w:rPr>
          <w:sz w:val="22"/>
        </w:rPr>
        <w:t xml:space="preserve"> an adult learner </w:t>
      </w:r>
      <w:r w:rsidRPr="00805ABF">
        <w:rPr>
          <w:sz w:val="22"/>
        </w:rPr>
        <w:t xml:space="preserve">to </w:t>
      </w:r>
      <w:r w:rsidR="003703E6" w:rsidRPr="00805ABF">
        <w:rPr>
          <w:sz w:val="22"/>
        </w:rPr>
        <w:t xml:space="preserve">speak at </w:t>
      </w:r>
      <w:r w:rsidRPr="00805ABF">
        <w:rPr>
          <w:sz w:val="22"/>
        </w:rPr>
        <w:t>your</w:t>
      </w:r>
      <w:r w:rsidR="003703E6" w:rsidRPr="00805ABF">
        <w:rPr>
          <w:sz w:val="22"/>
        </w:rPr>
        <w:t xml:space="preserve"> next business meet</w:t>
      </w:r>
      <w:r w:rsidR="00FA0C1A">
        <w:rPr>
          <w:sz w:val="22"/>
        </w:rPr>
        <w:t>ing about how increasing their academic skills increased their value as an employee</w:t>
      </w:r>
      <w:r w:rsidRPr="00805ABF">
        <w:rPr>
          <w:sz w:val="22"/>
        </w:rPr>
        <w:t xml:space="preserve">. </w:t>
      </w:r>
      <w:r w:rsidR="00C232B8">
        <w:rPr>
          <w:sz w:val="22"/>
        </w:rPr>
        <w:t xml:space="preserve">Invite adult learners </w:t>
      </w:r>
      <w:r w:rsidR="00FA0C1A">
        <w:rPr>
          <w:sz w:val="22"/>
        </w:rPr>
        <w:t>to job shadow or intern.</w:t>
      </w:r>
    </w:p>
    <w:p w:rsidR="00D62A75" w:rsidRPr="00F412B2" w:rsidRDefault="00F412B2" w:rsidP="00F412B2">
      <w:pPr>
        <w:pStyle w:val="ListParagraph"/>
        <w:numPr>
          <w:ilvl w:val="0"/>
          <w:numId w:val="9"/>
        </w:numPr>
        <w:ind w:left="0" w:hanging="720"/>
        <w:rPr>
          <w:sz w:val="22"/>
        </w:rPr>
      </w:pPr>
      <w:r w:rsidRPr="00805ABF">
        <w:rPr>
          <w:rFonts w:ascii="Calibri" w:hAnsi="Calibri"/>
          <w:b/>
          <w:sz w:val="22"/>
        </w:rPr>
        <w:t>▪</w:t>
      </w:r>
      <w:r w:rsidR="00EA7017" w:rsidRPr="00F412B2">
        <w:rPr>
          <w:b/>
          <w:sz w:val="22"/>
        </w:rPr>
        <w:t xml:space="preserve">Start a donation program - </w:t>
      </w:r>
      <w:r w:rsidR="00D62A75" w:rsidRPr="00F412B2">
        <w:rPr>
          <w:sz w:val="22"/>
        </w:rPr>
        <w:t>invest directly in the training of your workforce.</w:t>
      </w:r>
      <w:r w:rsidR="00FA0C1A" w:rsidRPr="00F412B2">
        <w:rPr>
          <w:sz w:val="22"/>
        </w:rPr>
        <w:t xml:space="preserve"> This type of investment increase</w:t>
      </w:r>
      <w:r w:rsidR="00C232B8">
        <w:rPr>
          <w:sz w:val="22"/>
        </w:rPr>
        <w:t>s</w:t>
      </w:r>
      <w:r w:rsidR="00FA0C1A" w:rsidRPr="00F412B2">
        <w:rPr>
          <w:sz w:val="22"/>
        </w:rPr>
        <w:t xml:space="preserve"> employee retention.</w:t>
      </w:r>
    </w:p>
    <w:p w:rsidR="003703E6" w:rsidRPr="00C232B8" w:rsidRDefault="003703E6" w:rsidP="009D0B1A">
      <w:pPr>
        <w:rPr>
          <w:sz w:val="22"/>
        </w:rPr>
      </w:pPr>
      <w:r w:rsidRPr="00C232B8">
        <w:rPr>
          <w:rFonts w:ascii="Arial" w:hAnsi="Arial" w:cs="Arial"/>
          <w:sz w:val="22"/>
        </w:rPr>
        <w:t>▪</w:t>
      </w:r>
      <w:r w:rsidRPr="00C232B8">
        <w:rPr>
          <w:b/>
          <w:sz w:val="22"/>
        </w:rPr>
        <w:t>Advocate</w:t>
      </w:r>
      <w:r w:rsidRPr="00C232B8">
        <w:rPr>
          <w:sz w:val="22"/>
        </w:rPr>
        <w:t xml:space="preserve"> for funding for adult education – talk to government officials and increase Maryland's base of skilled workers through adult education and training</w:t>
      </w:r>
      <w:r w:rsidR="00071467" w:rsidRPr="00C232B8">
        <w:rPr>
          <w:sz w:val="22"/>
        </w:rPr>
        <w:t>.</w:t>
      </w:r>
      <w:bookmarkStart w:id="0" w:name="_GoBack"/>
      <w:bookmarkEnd w:id="0"/>
    </w:p>
    <w:p w:rsidR="003703E6" w:rsidRDefault="003703E6" w:rsidP="009D0B1A">
      <w:pPr>
        <w:rPr>
          <w:sz w:val="24"/>
          <w:szCs w:val="24"/>
        </w:rPr>
      </w:pPr>
    </w:p>
    <w:p w:rsidR="0001065E" w:rsidRPr="009D0B1A" w:rsidRDefault="00797CD0">
      <w:pPr>
        <w:pStyle w:val="Sidebarphoto"/>
        <w:rPr>
          <w:sz w:val="18"/>
          <w:szCs w:val="18"/>
        </w:rPr>
      </w:pPr>
      <w:r w:rsidRPr="009D0B1A">
        <w:rPr>
          <w:sz w:val="18"/>
          <w:szCs w:val="18"/>
        </w:rPr>
        <w:br w:type="column"/>
      </w:r>
    </w:p>
    <w:p w:rsidR="001002F4" w:rsidRDefault="000F3828">
      <w:pPr>
        <w:pStyle w:val="SidebarHeading"/>
        <w:rPr>
          <w:rFonts w:asciiTheme="minorHAnsi" w:hAnsiTheme="minorHAnsi"/>
          <w:color w:val="auto"/>
          <w:sz w:val="40"/>
          <w:szCs w:val="40"/>
        </w:rPr>
      </w:pPr>
      <w:r w:rsidRPr="000F3828">
        <w:rPr>
          <w:noProof/>
          <w:szCs w:val="18"/>
        </w:rPr>
        <w:pict>
          <v:shape id="Text Box 20" o:spid="_x0000_s1028" type="#_x0000_t202" style="position:absolute;left:0;text-align:left;margin-left:-23.25pt;margin-top:12.9pt;width:192pt;height:259.8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" fillcolor="#8fdea0" strokeweight=".5pt">
            <v:fill color2="#dff3e3" rotate="t" focusposition=".5,.5" focussize="" colors="0 #8fdea0;.5 #bce9c5;1 #dff3e3" focus="100%" type="gradientRadial"/>
            <v:textbox>
              <w:txbxContent>
                <w:p w:rsidR="007A501E" w:rsidRDefault="007A501E" w:rsidP="007A501E">
                  <w:pPr>
                    <w:jc w:val="center"/>
                    <w:rPr>
                      <w:szCs w:val="18"/>
                    </w:rPr>
                  </w:pPr>
                </w:p>
                <w:p w:rsidR="00805ABF" w:rsidRDefault="007A501E" w:rsidP="00805ABF">
                  <w:pPr>
                    <w:jc w:val="center"/>
                    <w:rPr>
                      <w:sz w:val="20"/>
                      <w:szCs w:val="20"/>
                    </w:rPr>
                  </w:pPr>
                  <w:r w:rsidRPr="007A501E">
                    <w:rPr>
                      <w:b/>
                      <w:sz w:val="20"/>
                      <w:szCs w:val="20"/>
                    </w:rPr>
                    <w:t>MAACCE</w:t>
                  </w:r>
                  <w:r w:rsidRPr="00C232B8">
                    <w:rPr>
                      <w:sz w:val="20"/>
                      <w:szCs w:val="20"/>
                    </w:rPr>
                    <w:t>,</w:t>
                  </w:r>
                  <w:r w:rsidRPr="007A501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B3F50">
                    <w:rPr>
                      <w:sz w:val="20"/>
                      <w:szCs w:val="20"/>
                    </w:rPr>
                    <w:t>a professional mem</w:t>
                  </w:r>
                  <w:r w:rsidR="00ED609C">
                    <w:rPr>
                      <w:sz w:val="20"/>
                      <w:szCs w:val="20"/>
                    </w:rPr>
                    <w:t xml:space="preserve">bership organization of </w:t>
                  </w:r>
                  <w:r w:rsidR="002611B4">
                    <w:rPr>
                      <w:sz w:val="20"/>
                      <w:szCs w:val="20"/>
                    </w:rPr>
                    <w:t>adult learning professionals, asks Marylanders</w:t>
                  </w:r>
                  <w:r w:rsidRPr="002B3F50">
                    <w:rPr>
                      <w:sz w:val="20"/>
                      <w:szCs w:val="20"/>
                    </w:rPr>
                    <w:t xml:space="preserve"> to wear green wristbands and green clothing as part of highlighting the need to support adult literacy education.</w:t>
                  </w:r>
                </w:p>
                <w:p w:rsidR="00C232B8" w:rsidRDefault="00C232B8" w:rsidP="00C232B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Visit </w:t>
                  </w:r>
                  <w:hyperlink r:id="rId14" w:history="1">
                    <w:r w:rsidRPr="00CB3E64">
                      <w:rPr>
                        <w:rStyle w:val="Hyperlink"/>
                        <w:sz w:val="20"/>
                        <w:szCs w:val="20"/>
                      </w:rPr>
                      <w:t>www.MAACCEmd.org</w:t>
                    </w:r>
                  </w:hyperlink>
                </w:p>
                <w:p w:rsidR="00C232B8" w:rsidRDefault="00C232B8" w:rsidP="00C232B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view an adult learner sharing how his company’s adult ed. program motivated him in his work!</w:t>
                  </w:r>
                </w:p>
                <w:p w:rsidR="00C232B8" w:rsidRDefault="00C232B8" w:rsidP="00C232B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05ABF" w:rsidRPr="00805ABF" w:rsidRDefault="00805ABF" w:rsidP="00805ABF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05ABF">
                    <w:rPr>
                      <w:b/>
                      <w:i/>
                      <w:sz w:val="20"/>
                      <w:szCs w:val="20"/>
                    </w:rPr>
                    <w:t>National Adult Educa</w:t>
                  </w:r>
                  <w:r w:rsidR="00D370E9">
                    <w:rPr>
                      <w:b/>
                      <w:i/>
                      <w:sz w:val="20"/>
                      <w:szCs w:val="20"/>
                    </w:rPr>
                    <w:t>tion and Family Literacy Week (AEFL</w:t>
                  </w:r>
                  <w:r w:rsidRPr="00805ABF">
                    <w:rPr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05ABF" w:rsidRPr="00805ABF" w:rsidRDefault="00D370E9" w:rsidP="00805AB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AEFL Week (September 24-30</w:t>
                  </w:r>
                  <w:r w:rsidR="00805ABF" w:rsidRPr="00805ABF">
                    <w:rPr>
                      <w:sz w:val="20"/>
                      <w:szCs w:val="20"/>
                    </w:rPr>
                    <w:t>) is an annual effort to increase the public’s understanding of the need to support adult literacy, increase federal funding and leverage local funds.</w:t>
                  </w:r>
                </w:p>
                <w:p w:rsidR="00805ABF" w:rsidRPr="007A501E" w:rsidRDefault="00805ABF" w:rsidP="00805A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002F4" w:rsidRDefault="001002F4">
      <w:pPr>
        <w:pStyle w:val="SidebarHeading"/>
        <w:rPr>
          <w:rFonts w:asciiTheme="minorHAnsi" w:hAnsiTheme="minorHAnsi"/>
          <w:color w:val="auto"/>
          <w:sz w:val="40"/>
          <w:szCs w:val="40"/>
        </w:rPr>
      </w:pPr>
    </w:p>
    <w:p w:rsidR="001002F4" w:rsidRDefault="001002F4">
      <w:pPr>
        <w:pStyle w:val="SidebarHeading"/>
        <w:rPr>
          <w:rFonts w:asciiTheme="minorHAnsi" w:hAnsiTheme="minorHAnsi"/>
          <w:color w:val="auto"/>
          <w:sz w:val="40"/>
          <w:szCs w:val="40"/>
        </w:rPr>
      </w:pPr>
    </w:p>
    <w:p w:rsidR="007A501E" w:rsidRDefault="007A501E" w:rsidP="007A501E">
      <w:pPr>
        <w:pStyle w:val="SidebarHeading"/>
        <w:ind w:left="0"/>
        <w:rPr>
          <w:rFonts w:asciiTheme="minorHAnsi" w:hAnsiTheme="minorHAnsi"/>
          <w:color w:val="auto"/>
          <w:sz w:val="40"/>
          <w:szCs w:val="40"/>
        </w:rPr>
      </w:pPr>
    </w:p>
    <w:p w:rsidR="00805ABF" w:rsidRDefault="00805ABF" w:rsidP="007A501E">
      <w:pPr>
        <w:pStyle w:val="SidebarHeading"/>
        <w:ind w:left="0"/>
        <w:rPr>
          <w:rFonts w:asciiTheme="minorHAnsi" w:hAnsiTheme="minorHAnsi"/>
          <w:color w:val="auto"/>
          <w:sz w:val="40"/>
          <w:szCs w:val="40"/>
        </w:rPr>
      </w:pPr>
    </w:p>
    <w:p w:rsidR="00805ABF" w:rsidRDefault="00805ABF" w:rsidP="007A501E">
      <w:pPr>
        <w:pStyle w:val="SidebarHeading"/>
        <w:ind w:left="0"/>
        <w:rPr>
          <w:rFonts w:asciiTheme="minorHAnsi" w:hAnsiTheme="minorHAnsi"/>
          <w:color w:val="auto"/>
          <w:sz w:val="40"/>
          <w:szCs w:val="40"/>
        </w:rPr>
      </w:pPr>
    </w:p>
    <w:p w:rsidR="00805ABF" w:rsidRDefault="00805ABF" w:rsidP="007A501E">
      <w:pPr>
        <w:pStyle w:val="SidebarHeading"/>
        <w:ind w:left="0"/>
        <w:rPr>
          <w:rFonts w:asciiTheme="minorHAnsi" w:hAnsiTheme="minorHAnsi"/>
          <w:color w:val="auto"/>
          <w:sz w:val="40"/>
          <w:szCs w:val="40"/>
        </w:rPr>
      </w:pPr>
    </w:p>
    <w:p w:rsidR="00C232B8" w:rsidRDefault="00C232B8" w:rsidP="007A501E">
      <w:pPr>
        <w:pStyle w:val="SidebarHeading"/>
        <w:ind w:left="0"/>
        <w:rPr>
          <w:rFonts w:asciiTheme="minorHAnsi" w:hAnsiTheme="minorHAnsi"/>
          <w:color w:val="auto"/>
          <w:sz w:val="40"/>
          <w:szCs w:val="40"/>
        </w:rPr>
      </w:pPr>
    </w:p>
    <w:p w:rsidR="00C232B8" w:rsidRDefault="00C232B8" w:rsidP="007A501E">
      <w:pPr>
        <w:pStyle w:val="SidebarHeading"/>
        <w:ind w:left="0"/>
        <w:rPr>
          <w:rFonts w:asciiTheme="minorHAnsi" w:hAnsiTheme="minorHAnsi"/>
          <w:color w:val="auto"/>
          <w:sz w:val="40"/>
          <w:szCs w:val="40"/>
        </w:rPr>
      </w:pPr>
    </w:p>
    <w:p w:rsidR="0001065E" w:rsidRPr="009D0B1A" w:rsidRDefault="000F3828">
      <w:pPr>
        <w:pStyle w:val="PageReference"/>
        <w:rPr>
          <w:rStyle w:val="PageNumber"/>
          <w:color w:val="000000" w:themeColor="text1"/>
          <w:sz w:val="18"/>
          <w:szCs w:val="18"/>
        </w:rPr>
      </w:pPr>
      <w:r>
        <w:rPr>
          <w:noProof/>
          <w:sz w:val="18"/>
          <w:szCs w:val="18"/>
        </w:rPr>
        <w:pict>
          <v:shape id="Text Box 12" o:spid="_x0000_s1029" type="#_x0000_t202" style="position:absolute;left:0;text-align:left;margin-left:264.3pt;margin-top:.9pt;width:177.75pt;height:210pt;z-index:2517002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" fillcolor="white [3201]" stroked="f" strokeweight=".5pt">
            <v:textbox>
              <w:txbxContent>
                <w:p w:rsidR="00131D1A" w:rsidRPr="00131D1A" w:rsidRDefault="00131D1A"/>
              </w:txbxContent>
            </v:textbox>
            <w10:wrap anchorx="margin"/>
          </v:shape>
        </w:pict>
      </w:r>
    </w:p>
    <w:p w:rsidR="0001065E" w:rsidRPr="009D0B1A" w:rsidRDefault="0001065E">
      <w:pPr>
        <w:pStyle w:val="Sidebarphoto"/>
        <w:rPr>
          <w:sz w:val="18"/>
          <w:szCs w:val="18"/>
        </w:rPr>
      </w:pPr>
    </w:p>
    <w:p w:rsidR="0001065E" w:rsidRPr="009D0B1A" w:rsidRDefault="0001065E">
      <w:pPr>
        <w:pStyle w:val="SidebarHeading"/>
        <w:rPr>
          <w:rFonts w:asciiTheme="minorHAnsi" w:hAnsiTheme="minorHAnsi"/>
          <w:bCs/>
          <w:color w:val="262626" w:themeColor="text1" w:themeTint="D9"/>
          <w:sz w:val="18"/>
          <w:szCs w:val="18"/>
        </w:rPr>
      </w:pPr>
    </w:p>
    <w:p w:rsidR="0001065E" w:rsidRPr="009D0B1A" w:rsidRDefault="0001065E">
      <w:pPr>
        <w:pStyle w:val="SidebarText"/>
        <w:rPr>
          <w:sz w:val="18"/>
          <w:szCs w:val="18"/>
        </w:rPr>
      </w:pPr>
    </w:p>
    <w:p w:rsidR="0001065E" w:rsidRDefault="0001065E" w:rsidP="005E3C4D"/>
    <w:sectPr w:rsidR="0001065E" w:rsidSect="005E3C4D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38" w:rsidRDefault="00C42D38">
      <w:pPr>
        <w:spacing w:after="0"/>
      </w:pPr>
      <w:r>
        <w:separator/>
      </w:r>
    </w:p>
    <w:p w:rsidR="00C42D38" w:rsidRDefault="00C42D38"/>
    <w:p w:rsidR="00C42D38" w:rsidRDefault="00C42D38"/>
  </w:endnote>
  <w:endnote w:type="continuationSeparator" w:id="0">
    <w:p w:rsidR="00C42D38" w:rsidRDefault="00C42D38">
      <w:pPr>
        <w:spacing w:after="0"/>
      </w:pPr>
      <w:r>
        <w:continuationSeparator/>
      </w:r>
    </w:p>
    <w:p w:rsidR="00C42D38" w:rsidRDefault="00C42D38"/>
    <w:p w:rsidR="00C42D38" w:rsidRDefault="00C42D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38" w:rsidRDefault="00C42D38">
      <w:pPr>
        <w:spacing w:after="0"/>
      </w:pPr>
      <w:r>
        <w:separator/>
      </w:r>
    </w:p>
    <w:p w:rsidR="00C42D38" w:rsidRDefault="00C42D38"/>
    <w:p w:rsidR="00C42D38" w:rsidRDefault="00C42D38"/>
  </w:footnote>
  <w:footnote w:type="continuationSeparator" w:id="0">
    <w:p w:rsidR="00C42D38" w:rsidRDefault="00C42D38">
      <w:pPr>
        <w:spacing w:after="0"/>
      </w:pPr>
      <w:r>
        <w:continuationSeparator/>
      </w:r>
    </w:p>
    <w:p w:rsidR="00C42D38" w:rsidRDefault="00C42D38"/>
    <w:p w:rsidR="00C42D38" w:rsidRDefault="00C42D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0F3828">
          <w:pPr>
            <w:pStyle w:val="Header"/>
          </w:pPr>
          <w:sdt>
            <w:sdtPr>
              <w:alias w:val="Title"/>
              <w:tag w:val="Title"/>
              <w:id w:val="-31048514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9D0B1A">
                <w:t>Go Green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836567655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084227">
                <w:t>For Literacy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-150103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0F3828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 w:rsidR="00797CD0"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ED609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0F3828">
    <w:pPr>
      <w:pStyle w:val="NoSpacing"/>
      <w:ind w:left="-218"/>
    </w:pPr>
    <w:r>
      <w:pict>
        <v:rect id="Rectangle 6" o:spid="_x0000_s4097" style="width:575.2pt;height:10.8pt;visibility:visible;mso-position-horizontal-relative:char;mso-position-vertical-relative:line;v-text-anchor:middle" fillcolor="#ff5c0b [3204]" stroked="f" strokeweight="2pt">
          <w10:anchorlock/>
        </v:rect>
      </w:pict>
    </w:r>
  </w:p>
  <w:p w:rsidR="0001065E" w:rsidRDefault="0001065E">
    <w:pPr>
      <w:pStyle w:val="NoSpacing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746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746"/>
    </w:tblGrid>
    <w:tr w:rsidR="00084227" w:rsidTr="00084227">
      <w:trPr>
        <w:cantSplit/>
      </w:trPr>
      <w:tc>
        <w:tcPr>
          <w:tcW w:w="5746" w:type="dxa"/>
          <w:vAlign w:val="bottom"/>
        </w:tcPr>
        <w:p w:rsidR="00084227" w:rsidRPr="002B3F50" w:rsidRDefault="009A12E9" w:rsidP="002B3F50">
          <w:pPr>
            <w:pStyle w:val="Header"/>
            <w:rPr>
              <w:b/>
            </w:rPr>
          </w:pPr>
          <w:r w:rsidRPr="002B3F50">
            <w:rPr>
              <w:b/>
              <w:color w:val="00B050"/>
            </w:rPr>
            <w:t>businesses go green for literacy</w:t>
          </w:r>
          <w:r w:rsidR="002B3F50" w:rsidRPr="002B3F50">
            <w:rPr>
              <w:b/>
              <w:color w:val="00B050"/>
            </w:rP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013DA"/>
    <w:multiLevelType w:val="hybridMultilevel"/>
    <w:tmpl w:val="85C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7FB9"/>
    <w:multiLevelType w:val="hybridMultilevel"/>
    <w:tmpl w:val="5222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MxMTY1tzAxMDazNLVU0lEKTi0uzszPAykwrQUAX9sCdiwAAAA="/>
  </w:docVars>
  <w:rsids>
    <w:rsidRoot w:val="00084227"/>
    <w:rsid w:val="0001065E"/>
    <w:rsid w:val="000517B3"/>
    <w:rsid w:val="00071467"/>
    <w:rsid w:val="00084227"/>
    <w:rsid w:val="000F3828"/>
    <w:rsid w:val="001002F4"/>
    <w:rsid w:val="00131D1A"/>
    <w:rsid w:val="00142964"/>
    <w:rsid w:val="00153C4F"/>
    <w:rsid w:val="00156DDE"/>
    <w:rsid w:val="00156E39"/>
    <w:rsid w:val="002611B4"/>
    <w:rsid w:val="0028543F"/>
    <w:rsid w:val="00290628"/>
    <w:rsid w:val="002B3F50"/>
    <w:rsid w:val="003703E6"/>
    <w:rsid w:val="003967F7"/>
    <w:rsid w:val="003E1E95"/>
    <w:rsid w:val="003F016B"/>
    <w:rsid w:val="0043552B"/>
    <w:rsid w:val="0053743B"/>
    <w:rsid w:val="005A5691"/>
    <w:rsid w:val="005E3C4D"/>
    <w:rsid w:val="00637073"/>
    <w:rsid w:val="006513BE"/>
    <w:rsid w:val="00794806"/>
    <w:rsid w:val="00797CD0"/>
    <w:rsid w:val="007A501E"/>
    <w:rsid w:val="00805ABF"/>
    <w:rsid w:val="00827E87"/>
    <w:rsid w:val="008D0E69"/>
    <w:rsid w:val="00906E1E"/>
    <w:rsid w:val="00924577"/>
    <w:rsid w:val="00944144"/>
    <w:rsid w:val="00975E47"/>
    <w:rsid w:val="009A12E9"/>
    <w:rsid w:val="009D0B1A"/>
    <w:rsid w:val="00A0481B"/>
    <w:rsid w:val="00A31A15"/>
    <w:rsid w:val="00BC4CEB"/>
    <w:rsid w:val="00C00F54"/>
    <w:rsid w:val="00C232B8"/>
    <w:rsid w:val="00C42D38"/>
    <w:rsid w:val="00C846F5"/>
    <w:rsid w:val="00CB7562"/>
    <w:rsid w:val="00CD2A79"/>
    <w:rsid w:val="00D370E9"/>
    <w:rsid w:val="00D57FDB"/>
    <w:rsid w:val="00D62A75"/>
    <w:rsid w:val="00D750E2"/>
    <w:rsid w:val="00E25DA5"/>
    <w:rsid w:val="00E74828"/>
    <w:rsid w:val="00E91C7F"/>
    <w:rsid w:val="00EA7017"/>
    <w:rsid w:val="00EB6DC5"/>
    <w:rsid w:val="00ED609C"/>
    <w:rsid w:val="00ED7146"/>
    <w:rsid w:val="00EF3E69"/>
    <w:rsid w:val="00F412B2"/>
    <w:rsid w:val="00F70D69"/>
    <w:rsid w:val="00F80805"/>
    <w:rsid w:val="00FA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28"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rsid w:val="000F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0F382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0F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0F3828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rsid w:val="000F3828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0F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F3828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0F3828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0F3828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0F3828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sid w:val="000F3828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rsid w:val="000F3828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sid w:val="000F3828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sid w:val="000F3828"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sid w:val="000F3828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sid w:val="000F3828"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rsid w:val="000F3828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F3828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sid w:val="000F3828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0F3828"/>
    <w:rPr>
      <w:sz w:val="16"/>
    </w:rPr>
  </w:style>
  <w:style w:type="character" w:customStyle="1" w:styleId="Heading4Char">
    <w:name w:val="Heading 4 Char"/>
    <w:basedOn w:val="DefaultParagraphFont"/>
    <w:link w:val="Heading4"/>
    <w:rsid w:val="000F3828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sid w:val="000F3828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rsid w:val="000F3828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0F3828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0F3828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0F3828"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sid w:val="000F3828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rsid w:val="000F3828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0F3828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0F3828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0F3828"/>
    <w:pPr>
      <w:spacing w:after="0"/>
    </w:pPr>
    <w:rPr>
      <w:sz w:val="20"/>
    </w:rPr>
  </w:style>
  <w:style w:type="table" w:styleId="TableGrid">
    <w:name w:val="Table Grid"/>
    <w:basedOn w:val="TableNormal"/>
    <w:uiPriority w:val="59"/>
    <w:rsid w:val="000F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0F3828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28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28"/>
    <w:rPr>
      <w:color w:val="808080"/>
    </w:rPr>
  </w:style>
  <w:style w:type="paragraph" w:customStyle="1" w:styleId="IssueNumber">
    <w:name w:val="Issue Number"/>
    <w:basedOn w:val="Header"/>
    <w:link w:val="IssueNumberChar"/>
    <w:qFormat/>
    <w:rsid w:val="000F3828"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0F3828"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rsid w:val="000F3828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sid w:val="000F3828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rsid w:val="000F38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28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3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828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828"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828"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F3828"/>
    <w:rPr>
      <w:color w:val="BC2700" w:themeColor="hyperlink"/>
      <w:u w:val="single"/>
    </w:rPr>
  </w:style>
  <w:style w:type="paragraph" w:styleId="ListBullet">
    <w:name w:val="List Bullet"/>
    <w:basedOn w:val="Normal"/>
    <w:unhideWhenUsed/>
    <w:rsid w:val="000F3828"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0F3828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0F3828"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rsid w:val="000F3828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sid w:val="000F3828"/>
    <w:rPr>
      <w:b/>
      <w:bCs/>
    </w:rPr>
  </w:style>
  <w:style w:type="paragraph" w:customStyle="1" w:styleId="HeaderSpace">
    <w:name w:val="Header Space"/>
    <w:basedOn w:val="Normal"/>
    <w:qFormat/>
    <w:rsid w:val="000F3828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0F3828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0F3828"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rsid w:val="000F3828"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0F3828"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9A12E9"/>
    <w:pPr>
      <w:ind w:left="720"/>
      <w:contextualSpacing/>
    </w:pPr>
  </w:style>
  <w:style w:type="paragraph" w:customStyle="1" w:styleId="Default">
    <w:name w:val="Default"/>
    <w:rsid w:val="00C846F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9A12E9"/>
    <w:pPr>
      <w:ind w:left="720"/>
      <w:contextualSpacing/>
    </w:pPr>
  </w:style>
  <w:style w:type="paragraph" w:customStyle="1" w:styleId="Default">
    <w:name w:val="Default"/>
    <w:rsid w:val="00C846F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lr.state.md.us/employment/mbw.s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MAACCEm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200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F4B5B-8480-481E-95A9-F3508649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Hewlett-Packard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Go Green</dc:subject>
  <dc:creator>Windows User</dc:creator>
  <cp:lastModifiedBy>Laurie Askins</cp:lastModifiedBy>
  <cp:revision>2</cp:revision>
  <cp:lastPrinted>2016-08-22T19:18:00Z</cp:lastPrinted>
  <dcterms:created xsi:type="dcterms:W3CDTF">2017-09-06T09:59:00Z</dcterms:created>
  <dcterms:modified xsi:type="dcterms:W3CDTF">2017-09-06T09:59:00Z</dcterms:modified>
  <cp:contentStatus>For Literacy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